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C7" w:rsidRPr="00B36562" w:rsidRDefault="00040CC7" w:rsidP="00040CC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bookmarkStart w:id="0" w:name="_GoBack"/>
      <w:bookmarkEnd w:id="0"/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Car</w:t>
      </w:r>
      <w:r w:rsidR="001013E9">
        <w:rPr>
          <w:rFonts w:ascii="Arial" w:hAnsi="Arial" w:cs="Arial"/>
          <w:color w:val="17365D" w:themeColor="text2" w:themeShade="BF"/>
          <w:sz w:val="23"/>
          <w:szCs w:val="23"/>
        </w:rPr>
        <w:t>x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s</w:t>
      </w:r>
      <w:r w:rsidR="00FF47A6"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 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Colegas e </w:t>
      </w:r>
      <w:r w:rsidR="001013E9">
        <w:rPr>
          <w:rFonts w:ascii="Arial" w:hAnsi="Arial" w:cs="Arial"/>
          <w:color w:val="17365D" w:themeColor="text2" w:themeShade="BF"/>
          <w:sz w:val="23"/>
          <w:szCs w:val="23"/>
        </w:rPr>
        <w:t>A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mig</w:t>
      </w:r>
      <w:r w:rsidR="001013E9">
        <w:rPr>
          <w:rFonts w:ascii="Arial" w:hAnsi="Arial" w:cs="Arial"/>
          <w:color w:val="17365D" w:themeColor="text2" w:themeShade="BF"/>
          <w:sz w:val="23"/>
          <w:szCs w:val="23"/>
        </w:rPr>
        <w:t>x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s,</w:t>
      </w:r>
    </w:p>
    <w:p w:rsidR="003D0109" w:rsidRPr="00B36562" w:rsidRDefault="003D0109" w:rsidP="00040CC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Convidamos pesquisadores, professores e alunos de pós-graduação (mestrado e doutorado) a submeter propostas de comunicação o </w:t>
      </w:r>
      <w:r w:rsidR="00040CC7" w:rsidRPr="00B36562">
        <w:rPr>
          <w:rFonts w:ascii="Arial" w:hAnsi="Arial" w:cs="Arial"/>
          <w:color w:val="17365D" w:themeColor="text2" w:themeShade="BF"/>
          <w:sz w:val="23"/>
          <w:szCs w:val="23"/>
        </w:rPr>
        <w:t>I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V</w:t>
      </w:r>
      <w:r w:rsidR="00040CC7"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 SICO </w:t>
      </w:r>
      <w:r w:rsidR="00C57BB4" w:rsidRPr="00B36562">
        <w:rPr>
          <w:rFonts w:ascii="Arial" w:hAnsi="Arial" w:cs="Arial"/>
          <w:color w:val="17365D" w:themeColor="text2" w:themeShade="BF"/>
          <w:sz w:val="23"/>
          <w:szCs w:val="23"/>
        </w:rPr>
        <w:t>–</w:t>
      </w:r>
      <w:r w:rsidR="00040CC7"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 </w:t>
      </w:r>
      <w:r w:rsidRPr="00B36562">
        <w:rPr>
          <w:rFonts w:ascii="Arial" w:hAnsi="Arial" w:cs="Arial"/>
          <w:b/>
          <w:color w:val="17365D" w:themeColor="text2" w:themeShade="BF"/>
          <w:sz w:val="23"/>
          <w:szCs w:val="23"/>
        </w:rPr>
        <w:t>4</w:t>
      </w:r>
      <w:r w:rsidR="00A35C77" w:rsidRPr="00B36562">
        <w:rPr>
          <w:rFonts w:ascii="Arial" w:hAnsi="Arial" w:cs="Arial"/>
          <w:b/>
          <w:color w:val="17365D" w:themeColor="text2" w:themeShade="BF"/>
          <w:sz w:val="23"/>
          <w:szCs w:val="23"/>
        </w:rPr>
        <w:t xml:space="preserve">º </w:t>
      </w:r>
      <w:r w:rsidR="00040CC7" w:rsidRPr="00B36562">
        <w:rPr>
          <w:rFonts w:ascii="Arial" w:hAnsi="Arial" w:cs="Arial"/>
          <w:b/>
          <w:color w:val="17365D" w:themeColor="text2" w:themeShade="BF"/>
          <w:sz w:val="23"/>
          <w:szCs w:val="23"/>
        </w:rPr>
        <w:t>Seminário</w:t>
      </w:r>
      <w:r w:rsidR="00C57BB4" w:rsidRPr="00B36562">
        <w:rPr>
          <w:rFonts w:ascii="Arial" w:hAnsi="Arial" w:cs="Arial"/>
          <w:b/>
          <w:color w:val="17365D" w:themeColor="text2" w:themeShade="BF"/>
          <w:sz w:val="23"/>
          <w:szCs w:val="23"/>
        </w:rPr>
        <w:t xml:space="preserve"> </w:t>
      </w:r>
      <w:r w:rsidR="00040CC7" w:rsidRPr="00B36562">
        <w:rPr>
          <w:rFonts w:ascii="Arial" w:hAnsi="Arial" w:cs="Arial"/>
          <w:b/>
          <w:color w:val="17365D" w:themeColor="text2" w:themeShade="BF"/>
          <w:sz w:val="23"/>
          <w:szCs w:val="23"/>
        </w:rPr>
        <w:t>Internacional de</w:t>
      </w:r>
      <w:r w:rsidR="00040CC7"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 </w:t>
      </w:r>
      <w:r w:rsidR="00040CC7" w:rsidRPr="00B36562">
        <w:rPr>
          <w:rFonts w:ascii="Arial" w:hAnsi="Arial" w:cs="Arial"/>
          <w:b/>
          <w:bCs/>
          <w:color w:val="17365D" w:themeColor="text2" w:themeShade="BF"/>
          <w:sz w:val="23"/>
          <w:szCs w:val="23"/>
        </w:rPr>
        <w:t>Comunicação</w:t>
      </w:r>
      <w:r w:rsidR="00C57BB4" w:rsidRPr="00B36562">
        <w:rPr>
          <w:rFonts w:ascii="Arial" w:hAnsi="Arial" w:cs="Arial"/>
          <w:b/>
          <w:bCs/>
          <w:color w:val="17365D" w:themeColor="text2" w:themeShade="BF"/>
          <w:sz w:val="23"/>
          <w:szCs w:val="23"/>
        </w:rPr>
        <w:t xml:space="preserve"> </w:t>
      </w:r>
      <w:r w:rsidRPr="00B36562">
        <w:rPr>
          <w:rFonts w:ascii="Arial" w:hAnsi="Arial" w:cs="Arial"/>
          <w:b/>
          <w:bCs/>
          <w:color w:val="17365D" w:themeColor="text2" w:themeShade="BF"/>
          <w:sz w:val="23"/>
          <w:szCs w:val="23"/>
        </w:rPr>
        <w:t xml:space="preserve">Organizacional </w:t>
      </w:r>
      <w:r w:rsidRPr="00B36562">
        <w:rPr>
          <w:rFonts w:ascii="Arial" w:hAnsi="Arial" w:cs="Arial"/>
          <w:bCs/>
          <w:color w:val="17365D" w:themeColor="text2" w:themeShade="BF"/>
          <w:sz w:val="23"/>
          <w:szCs w:val="23"/>
        </w:rPr>
        <w:t xml:space="preserve">cujo tema desta edição será </w:t>
      </w:r>
      <w:r w:rsidRPr="00B36562">
        <w:rPr>
          <w:rFonts w:ascii="Arial" w:hAnsi="Arial" w:cs="Arial"/>
          <w:b/>
          <w:bCs/>
          <w:color w:val="17365D" w:themeColor="text2" w:themeShade="BF"/>
          <w:sz w:val="23"/>
          <w:szCs w:val="23"/>
        </w:rPr>
        <w:t xml:space="preserve">Comunicação Organizacional e Direitos Humanos. 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Este ano,</w:t>
      </w:r>
      <w:r w:rsidR="00040CC7"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 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o evento</w:t>
      </w:r>
      <w:r w:rsidR="00C57BB4"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 </w:t>
      </w:r>
      <w:r w:rsidR="00040CC7" w:rsidRPr="00B36562">
        <w:rPr>
          <w:rFonts w:ascii="Arial" w:hAnsi="Arial" w:cs="Arial"/>
          <w:color w:val="17365D" w:themeColor="text2" w:themeShade="BF"/>
          <w:sz w:val="23"/>
          <w:szCs w:val="23"/>
        </w:rPr>
        <w:t>ocorrerá entre os</w:t>
      </w:r>
      <w:r w:rsidR="00C57BB4"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 </w:t>
      </w:r>
      <w:r w:rsidR="00040CC7" w:rsidRPr="00B36562">
        <w:rPr>
          <w:rFonts w:ascii="Arial" w:hAnsi="Arial" w:cs="Arial"/>
          <w:color w:val="17365D" w:themeColor="text2" w:themeShade="BF"/>
          <w:sz w:val="23"/>
          <w:szCs w:val="23"/>
        </w:rPr>
        <w:t>dias 0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7</w:t>
      </w:r>
      <w:r w:rsidR="00040CC7"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 e 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09 de novembro</w:t>
      </w:r>
      <w:r w:rsidR="00C57BB4" w:rsidRPr="00B36562">
        <w:rPr>
          <w:rFonts w:ascii="Arial" w:hAnsi="Arial" w:cs="Arial"/>
          <w:color w:val="17365D" w:themeColor="text2" w:themeShade="BF"/>
          <w:sz w:val="23"/>
          <w:szCs w:val="23"/>
        </w:rPr>
        <w:t>,</w:t>
      </w:r>
      <w:r w:rsidR="00040CC7"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 na U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niversidade </w:t>
      </w:r>
      <w:r w:rsidR="00040CC7" w:rsidRPr="00B36562">
        <w:rPr>
          <w:rFonts w:ascii="Arial" w:hAnsi="Arial" w:cs="Arial"/>
          <w:color w:val="17365D" w:themeColor="text2" w:themeShade="BF"/>
          <w:sz w:val="23"/>
          <w:szCs w:val="23"/>
        </w:rPr>
        <w:t>F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ederal de </w:t>
      </w:r>
      <w:r w:rsidR="00040CC7" w:rsidRPr="00B36562">
        <w:rPr>
          <w:rFonts w:ascii="Arial" w:hAnsi="Arial" w:cs="Arial"/>
          <w:color w:val="17365D" w:themeColor="text2" w:themeShade="BF"/>
          <w:sz w:val="23"/>
          <w:szCs w:val="23"/>
        </w:rPr>
        <w:t>M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inas </w:t>
      </w:r>
      <w:r w:rsidR="00040CC7" w:rsidRPr="00B36562">
        <w:rPr>
          <w:rFonts w:ascii="Arial" w:hAnsi="Arial" w:cs="Arial"/>
          <w:color w:val="17365D" w:themeColor="text2" w:themeShade="BF"/>
          <w:sz w:val="23"/>
          <w:szCs w:val="23"/>
        </w:rPr>
        <w:t>G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erais</w:t>
      </w:r>
      <w:r w:rsidR="00040CC7" w:rsidRPr="00B36562">
        <w:rPr>
          <w:rFonts w:ascii="Arial" w:hAnsi="Arial" w:cs="Arial"/>
          <w:color w:val="17365D" w:themeColor="text2" w:themeShade="BF"/>
          <w:sz w:val="23"/>
          <w:szCs w:val="23"/>
        </w:rPr>
        <w:t>.</w:t>
      </w:r>
    </w:p>
    <w:p w:rsidR="003D0109" w:rsidRPr="00B36562" w:rsidRDefault="003D0109" w:rsidP="003D010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DATAS IMPORTANTES:</w:t>
      </w:r>
    </w:p>
    <w:p w:rsidR="003D0109" w:rsidRPr="00B36562" w:rsidRDefault="003D0109" w:rsidP="00B36562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Submissão de resumos expandidos: de 16/07/2018 até 13/08/2018 </w:t>
      </w:r>
    </w:p>
    <w:p w:rsidR="003D0109" w:rsidRPr="00B36562" w:rsidRDefault="003D0109" w:rsidP="00B36562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Divulgação dos Resumos aprovados: até 30/08/2018</w:t>
      </w:r>
    </w:p>
    <w:p w:rsidR="003D0109" w:rsidRPr="00B36562" w:rsidRDefault="003D0109" w:rsidP="00B36562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Inscrições: até 10/10/2018</w:t>
      </w:r>
    </w:p>
    <w:p w:rsidR="003D0109" w:rsidRPr="00B36562" w:rsidRDefault="003D0109" w:rsidP="003D0109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Submissão de Artigos Completos:  até 20/10/2018</w:t>
      </w:r>
    </w:p>
    <w:p w:rsidR="003D0109" w:rsidRPr="00B36562" w:rsidRDefault="003D0109" w:rsidP="003D010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GRUPOS DE TRABALHO</w:t>
      </w:r>
    </w:p>
    <w:p w:rsidR="00FC5EB6" w:rsidRPr="00B36562" w:rsidRDefault="003D0109" w:rsidP="003D010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Os Grupos de Trabalho serão definidos pelo Comitê Científico</w:t>
      </w:r>
      <w:r w:rsidR="00FC5EB6"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 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após o envio dos resumos, que serão </w:t>
      </w:r>
      <w:r w:rsidR="00FC5EB6"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selecionados e 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agrupados por afinidade de temáticas. Sugerimos, de forma não exclusiva, </w:t>
      </w:r>
      <w:r w:rsidR="00FC5EB6"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os seguintes 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enfoques</w:t>
      </w:r>
      <w:r w:rsidR="00FC5EB6" w:rsidRPr="00B36562">
        <w:rPr>
          <w:rFonts w:ascii="Arial" w:hAnsi="Arial" w:cs="Arial"/>
          <w:color w:val="17365D" w:themeColor="text2" w:themeShade="BF"/>
          <w:sz w:val="23"/>
          <w:szCs w:val="23"/>
        </w:rPr>
        <w:t>, que poderão ser alterados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 conforme </w:t>
      </w:r>
      <w:r w:rsidR="00FC5EB6" w:rsidRPr="00B36562">
        <w:rPr>
          <w:rFonts w:ascii="Arial" w:hAnsi="Arial" w:cs="Arial"/>
          <w:color w:val="17365D" w:themeColor="text2" w:themeShade="BF"/>
          <w:sz w:val="23"/>
          <w:szCs w:val="23"/>
        </w:rPr>
        <w:t>a submissão das propostas:</w:t>
      </w:r>
    </w:p>
    <w:p w:rsidR="00FC5EB6" w:rsidRPr="00B36562" w:rsidRDefault="00FC5EB6" w:rsidP="00FC5EB6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Comunicação organizacional e controvérsias digitais</w:t>
      </w:r>
    </w:p>
    <w:p w:rsidR="00FC5EB6" w:rsidRPr="00B36562" w:rsidRDefault="00FC5EB6" w:rsidP="00FC5EB6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Comunicação organizacional estratégica e a promoçao dos direitos humanos</w:t>
      </w:r>
    </w:p>
    <w:p w:rsidR="00FC5EB6" w:rsidRPr="00B36562" w:rsidRDefault="00FC5EB6" w:rsidP="00FC5EB6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Co</w:t>
      </w:r>
      <w:r w:rsidR="0037024F">
        <w:rPr>
          <w:rFonts w:ascii="Arial" w:hAnsi="Arial" w:cs="Arial"/>
          <w:color w:val="17365D" w:themeColor="text2" w:themeShade="BF"/>
          <w:sz w:val="23"/>
          <w:szCs w:val="23"/>
        </w:rPr>
        <w:t>municação organizacional, vigilâ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ncia civil e circulação de sentidos</w:t>
      </w:r>
    </w:p>
    <w:p w:rsidR="00FC5EB6" w:rsidRPr="00B36562" w:rsidRDefault="00FC5EB6" w:rsidP="00FC5EB6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Comunicação pública e cidadania</w:t>
      </w:r>
    </w:p>
    <w:p w:rsidR="00FC5EB6" w:rsidRPr="00B36562" w:rsidRDefault="00FC5EB6" w:rsidP="00FC5EB6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Comunicação, memoria e organizações </w:t>
      </w:r>
    </w:p>
    <w:p w:rsidR="00FC5EB6" w:rsidRPr="00B36562" w:rsidRDefault="00FC5EB6" w:rsidP="00FC5EB6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Midiatização na/da comunicação organizacional</w:t>
      </w:r>
    </w:p>
    <w:p w:rsidR="003D0109" w:rsidRPr="00B36562" w:rsidRDefault="00FC5EB6" w:rsidP="003D0109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Pautas emergentes em direitos humanos no ambiente organizacional </w:t>
      </w:r>
    </w:p>
    <w:p w:rsidR="003D0109" w:rsidRPr="00B36562" w:rsidRDefault="003D0109" w:rsidP="003D010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PROGRAMAÇÃO</w:t>
      </w:r>
    </w:p>
    <w:p w:rsidR="003D0109" w:rsidRPr="00B36562" w:rsidRDefault="003D0109" w:rsidP="003D010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A programação final  será divulgada oportunamente após formação dos grupos, derivados das submissões aprovadas. </w:t>
      </w:r>
    </w:p>
    <w:p w:rsidR="003D0109" w:rsidRPr="00B36562" w:rsidRDefault="003D0109" w:rsidP="003D010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SUBMISSÃO DE TRABALHOS</w:t>
      </w:r>
    </w:p>
    <w:p w:rsidR="003D0109" w:rsidRPr="00B36562" w:rsidRDefault="003D0109" w:rsidP="00B36562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Os resumos ampliados passarão por processo de avaliação </w:t>
      </w:r>
      <w:r w:rsidR="00B36562" w:rsidRPr="00B36562">
        <w:rPr>
          <w:rFonts w:ascii="Arial" w:hAnsi="Arial" w:cs="Arial"/>
          <w:color w:val="17365D" w:themeColor="text2" w:themeShade="BF"/>
          <w:sz w:val="23"/>
          <w:szCs w:val="23"/>
        </w:rPr>
        <w:t>pelo Comitê Científico do evento;</w:t>
      </w:r>
    </w:p>
    <w:p w:rsidR="003D0109" w:rsidRPr="00B36562" w:rsidRDefault="003D0109" w:rsidP="00B36562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O trabalho deverá contemplar o assunto geral do Seminário ou permear áreas transversais. </w:t>
      </w:r>
    </w:p>
    <w:p w:rsidR="003D0109" w:rsidRPr="00B36562" w:rsidRDefault="003D0109" w:rsidP="00B36562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O resumo deve ter </w:t>
      </w:r>
      <w:r w:rsidR="00B36562" w:rsidRPr="00B36562">
        <w:rPr>
          <w:rFonts w:ascii="Arial" w:hAnsi="Arial" w:cs="Arial"/>
          <w:color w:val="17365D" w:themeColor="text2" w:themeShade="BF"/>
          <w:sz w:val="23"/>
          <w:szCs w:val="23"/>
        </w:rPr>
        <w:t>até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 </w:t>
      </w:r>
      <w:r w:rsidR="00FC5EB6"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500 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palavras com título</w:t>
      </w:r>
      <w:r w:rsidR="00B36562"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 e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 3 a 5 palavras-chave</w:t>
      </w:r>
      <w:r w:rsidR="00B36562"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 que contribuam para identificar o interesse da proposta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.</w:t>
      </w:r>
    </w:p>
    <w:p w:rsidR="003D0109" w:rsidRPr="00B36562" w:rsidRDefault="003D0109" w:rsidP="00B36562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Cada trabalho poderá ser assinado por até 3 autores</w:t>
      </w:r>
      <w:r w:rsidR="00B36562"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 e cada autor deve mencionar sua formação, filiação institucional e e-mail para contato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.</w:t>
      </w:r>
    </w:p>
    <w:p w:rsidR="003D0109" w:rsidRPr="00B36562" w:rsidRDefault="003D0109" w:rsidP="00B36562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Cada autor </w:t>
      </w:r>
      <w:r w:rsidR="00FC5EB6"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somente 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pode</w:t>
      </w:r>
      <w:r w:rsidR="00FC5EB6" w:rsidRPr="00B36562">
        <w:rPr>
          <w:rFonts w:ascii="Arial" w:hAnsi="Arial" w:cs="Arial"/>
          <w:color w:val="17365D" w:themeColor="text2" w:themeShade="BF"/>
          <w:sz w:val="23"/>
          <w:szCs w:val="23"/>
        </w:rPr>
        <w:t>rá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 submeter </w:t>
      </w:r>
      <w:r w:rsidR="00FC5EB6" w:rsidRPr="00B36562">
        <w:rPr>
          <w:rFonts w:ascii="Arial" w:hAnsi="Arial" w:cs="Arial"/>
          <w:color w:val="17365D" w:themeColor="text2" w:themeShade="BF"/>
          <w:sz w:val="23"/>
          <w:szCs w:val="23"/>
        </w:rPr>
        <w:t>um trabalho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, </w:t>
      </w:r>
      <w:r w:rsidR="00FC5EB6" w:rsidRPr="00B36562">
        <w:rPr>
          <w:rFonts w:ascii="Arial" w:hAnsi="Arial" w:cs="Arial"/>
          <w:color w:val="17365D" w:themeColor="text2" w:themeShade="BF"/>
          <w:sz w:val="23"/>
          <w:szCs w:val="23"/>
        </w:rPr>
        <w:t>ou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 individual</w:t>
      </w:r>
      <w:r w:rsidR="00FC5EB6" w:rsidRPr="00B36562">
        <w:rPr>
          <w:rFonts w:ascii="Arial" w:hAnsi="Arial" w:cs="Arial"/>
          <w:color w:val="17365D" w:themeColor="text2" w:themeShade="BF"/>
          <w:sz w:val="23"/>
          <w:szCs w:val="23"/>
        </w:rPr>
        <w:t>mente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 </w:t>
      </w:r>
      <w:r w:rsidR="00FC5EB6" w:rsidRPr="00B36562">
        <w:rPr>
          <w:rFonts w:ascii="Arial" w:hAnsi="Arial" w:cs="Arial"/>
          <w:color w:val="17365D" w:themeColor="text2" w:themeShade="BF"/>
          <w:sz w:val="23"/>
          <w:szCs w:val="23"/>
        </w:rPr>
        <w:t>ou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 em co-autoria.</w:t>
      </w:r>
    </w:p>
    <w:p w:rsidR="003D0109" w:rsidRPr="00B36562" w:rsidRDefault="003D0109" w:rsidP="00B36562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Apenas serão aceitos resumos enviados dentro do prazo.</w:t>
      </w:r>
    </w:p>
    <w:p w:rsidR="003D0109" w:rsidRPr="00B36562" w:rsidRDefault="003D0109" w:rsidP="003D010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lastRenderedPageBreak/>
        <w:t>ARTIGOS COMPLETOS</w:t>
      </w:r>
    </w:p>
    <w:p w:rsidR="003D0109" w:rsidRPr="00B36562" w:rsidRDefault="003D0109" w:rsidP="00B36562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Somente os autores dos resumos aprovados poderão remeter artigo completo.</w:t>
      </w:r>
    </w:p>
    <w:p w:rsidR="003D0109" w:rsidRPr="00B36562" w:rsidRDefault="003D0109" w:rsidP="00B36562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Os artigos completos só serão publicados após nova avaliação pelo Comitê </w:t>
      </w:r>
      <w:r w:rsidR="00FC5EB6" w:rsidRPr="00B36562">
        <w:rPr>
          <w:rFonts w:ascii="Arial" w:hAnsi="Arial" w:cs="Arial"/>
          <w:color w:val="17365D" w:themeColor="text2" w:themeShade="BF"/>
          <w:sz w:val="23"/>
          <w:szCs w:val="23"/>
        </w:rPr>
        <w:t>Científico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, conforme normas a serem informadas.</w:t>
      </w:r>
    </w:p>
    <w:p w:rsidR="003D0109" w:rsidRPr="00B36562" w:rsidRDefault="003D0109" w:rsidP="00B36562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A versão final deverá ter no mínimo 12 páginas e no máximo 15, numeradas. A formatação deverá seguir o template </w:t>
      </w:r>
      <w:r w:rsidR="00FC5EB6" w:rsidRPr="00B36562">
        <w:rPr>
          <w:rFonts w:ascii="Arial" w:hAnsi="Arial" w:cs="Arial"/>
          <w:color w:val="17365D" w:themeColor="text2" w:themeShade="BF"/>
          <w:sz w:val="23"/>
          <w:szCs w:val="23"/>
        </w:rPr>
        <w:t>que será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 oportunamente disponibilizado.  </w:t>
      </w:r>
    </w:p>
    <w:p w:rsidR="00FC5EB6" w:rsidRPr="00B36562" w:rsidRDefault="003D0109" w:rsidP="00B36562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A submissão de artigo completo está condicionada à aprovação do resumo ampliado e participação no evento. </w:t>
      </w:r>
    </w:p>
    <w:p w:rsidR="003D0109" w:rsidRPr="00B36562" w:rsidRDefault="003D0109" w:rsidP="003D010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APRESENTAÇÃO DO TRABALHO NO GT</w:t>
      </w:r>
    </w:p>
    <w:p w:rsidR="003D0109" w:rsidRPr="00B36562" w:rsidRDefault="003D0109" w:rsidP="00B36562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O trabalho deve ser apresentado somente por seu/sua autor(a). As apresentações coletivas são permitidas somente para produções em coautoria;</w:t>
      </w:r>
    </w:p>
    <w:p w:rsidR="003D0109" w:rsidRPr="00B36562" w:rsidRDefault="003D0109" w:rsidP="00B36562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Terá direito a apresentar trabalho somente o(a) autor(a)/coautor(a) com trabalho aprovado que submeter artigo completo, preencher a ficha de inscrição e efetuar pagamento da respectiva taxa.</w:t>
      </w:r>
    </w:p>
    <w:p w:rsidR="00040CC7" w:rsidRPr="00B36562" w:rsidRDefault="00B36562" w:rsidP="00B3656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CALENDÁRIO:</w:t>
      </w:r>
    </w:p>
    <w:p w:rsidR="00040CC7" w:rsidRPr="00B36562" w:rsidRDefault="00040CC7" w:rsidP="00D452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O prazo</w:t>
      </w:r>
      <w:r w:rsidR="00C57BB4"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 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para</w:t>
      </w:r>
      <w:r w:rsidR="00C57BB4"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 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submissão de propostas</w:t>
      </w:r>
      <w:r w:rsidR="00C57BB4"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 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obedecerá</w:t>
      </w:r>
      <w:r w:rsidR="00C57BB4"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 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ao</w:t>
      </w:r>
      <w:r w:rsidR="00C57BB4"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 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seguinte</w:t>
      </w:r>
      <w:r w:rsidR="00C57BB4"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 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calendário:</w:t>
      </w:r>
    </w:p>
    <w:p w:rsidR="00040CC7" w:rsidRPr="00B36562" w:rsidRDefault="00040CC7" w:rsidP="00D452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B36562">
        <w:rPr>
          <w:rFonts w:ascii="Arial" w:hAnsi="Arial" w:cs="Arial"/>
          <w:b/>
          <w:bCs/>
          <w:color w:val="17365D" w:themeColor="text2" w:themeShade="BF"/>
          <w:sz w:val="23"/>
          <w:szCs w:val="23"/>
        </w:rPr>
        <w:t>Call for papers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: de </w:t>
      </w:r>
      <w:r w:rsidR="0037024F">
        <w:rPr>
          <w:rFonts w:ascii="Arial" w:hAnsi="Arial" w:cs="Arial"/>
          <w:color w:val="17365D" w:themeColor="text2" w:themeShade="BF"/>
          <w:sz w:val="23"/>
          <w:szCs w:val="23"/>
        </w:rPr>
        <w:t>16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 de </w:t>
      </w:r>
      <w:r w:rsidR="00B36562" w:rsidRPr="00B36562">
        <w:rPr>
          <w:rFonts w:ascii="Arial" w:hAnsi="Arial" w:cs="Arial"/>
          <w:color w:val="17365D" w:themeColor="text2" w:themeShade="BF"/>
          <w:sz w:val="23"/>
          <w:szCs w:val="23"/>
        </w:rPr>
        <w:t>julh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o a </w:t>
      </w:r>
      <w:r w:rsidR="0037024F">
        <w:rPr>
          <w:rFonts w:ascii="Arial" w:hAnsi="Arial" w:cs="Arial"/>
          <w:color w:val="17365D" w:themeColor="text2" w:themeShade="BF"/>
          <w:sz w:val="23"/>
          <w:szCs w:val="23"/>
        </w:rPr>
        <w:t>13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 de</w:t>
      </w:r>
      <w:r w:rsidR="00C57BB4"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 </w:t>
      </w:r>
      <w:r w:rsidR="00B36562" w:rsidRPr="00B36562">
        <w:rPr>
          <w:rFonts w:ascii="Arial" w:hAnsi="Arial" w:cs="Arial"/>
          <w:color w:val="17365D" w:themeColor="text2" w:themeShade="BF"/>
          <w:sz w:val="23"/>
          <w:szCs w:val="23"/>
        </w:rPr>
        <w:t>agost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o (resumo</w:t>
      </w:r>
      <w:r w:rsidR="00C57BB4"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 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expandido 500 palavras)</w:t>
      </w:r>
    </w:p>
    <w:p w:rsidR="00040CC7" w:rsidRPr="00B36562" w:rsidRDefault="00040CC7" w:rsidP="00D452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B36562">
        <w:rPr>
          <w:rFonts w:ascii="Arial" w:hAnsi="Arial" w:cs="Arial"/>
          <w:b/>
          <w:bCs/>
          <w:color w:val="17365D" w:themeColor="text2" w:themeShade="BF"/>
          <w:sz w:val="23"/>
          <w:szCs w:val="23"/>
        </w:rPr>
        <w:t>Resposta</w:t>
      </w:r>
      <w:r w:rsidR="00C57BB4" w:rsidRPr="00B36562">
        <w:rPr>
          <w:rFonts w:ascii="Arial" w:hAnsi="Arial" w:cs="Arial"/>
          <w:b/>
          <w:bCs/>
          <w:color w:val="17365D" w:themeColor="text2" w:themeShade="BF"/>
          <w:sz w:val="23"/>
          <w:szCs w:val="23"/>
        </w:rPr>
        <w:t xml:space="preserve"> </w:t>
      </w:r>
      <w:r w:rsidRPr="00B36562">
        <w:rPr>
          <w:rFonts w:ascii="Arial" w:hAnsi="Arial" w:cs="Arial"/>
          <w:b/>
          <w:bCs/>
          <w:color w:val="17365D" w:themeColor="text2" w:themeShade="BF"/>
          <w:sz w:val="23"/>
          <w:szCs w:val="23"/>
        </w:rPr>
        <w:t>àqueles</w:t>
      </w:r>
      <w:r w:rsidR="00C57BB4" w:rsidRPr="00B36562">
        <w:rPr>
          <w:rFonts w:ascii="Arial" w:hAnsi="Arial" w:cs="Arial"/>
          <w:b/>
          <w:bCs/>
          <w:color w:val="17365D" w:themeColor="text2" w:themeShade="BF"/>
          <w:sz w:val="23"/>
          <w:szCs w:val="23"/>
        </w:rPr>
        <w:t xml:space="preserve"> </w:t>
      </w:r>
      <w:r w:rsidRPr="00B36562">
        <w:rPr>
          <w:rFonts w:ascii="Arial" w:hAnsi="Arial" w:cs="Arial"/>
          <w:b/>
          <w:bCs/>
          <w:color w:val="17365D" w:themeColor="text2" w:themeShade="BF"/>
          <w:sz w:val="23"/>
          <w:szCs w:val="23"/>
        </w:rPr>
        <w:t>que</w:t>
      </w:r>
      <w:r w:rsidR="00C57BB4" w:rsidRPr="00B36562">
        <w:rPr>
          <w:rFonts w:ascii="Arial" w:hAnsi="Arial" w:cs="Arial"/>
          <w:b/>
          <w:bCs/>
          <w:color w:val="17365D" w:themeColor="text2" w:themeShade="BF"/>
          <w:sz w:val="23"/>
          <w:szCs w:val="23"/>
        </w:rPr>
        <w:t xml:space="preserve"> </w:t>
      </w:r>
      <w:r w:rsidRPr="00B36562">
        <w:rPr>
          <w:rFonts w:ascii="Arial" w:hAnsi="Arial" w:cs="Arial"/>
          <w:b/>
          <w:bCs/>
          <w:color w:val="17365D" w:themeColor="text2" w:themeShade="BF"/>
          <w:sz w:val="23"/>
          <w:szCs w:val="23"/>
        </w:rPr>
        <w:t>enviaram</w:t>
      </w:r>
      <w:r w:rsidR="00C57BB4" w:rsidRPr="00B36562">
        <w:rPr>
          <w:rFonts w:ascii="Arial" w:hAnsi="Arial" w:cs="Arial"/>
          <w:b/>
          <w:bCs/>
          <w:color w:val="17365D" w:themeColor="text2" w:themeShade="BF"/>
          <w:sz w:val="23"/>
          <w:szCs w:val="23"/>
        </w:rPr>
        <w:t xml:space="preserve"> </w:t>
      </w:r>
      <w:r w:rsidRPr="00B36562">
        <w:rPr>
          <w:rFonts w:ascii="Arial" w:hAnsi="Arial" w:cs="Arial"/>
          <w:b/>
          <w:bCs/>
          <w:color w:val="17365D" w:themeColor="text2" w:themeShade="BF"/>
          <w:sz w:val="23"/>
          <w:szCs w:val="23"/>
        </w:rPr>
        <w:t>resumos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: até </w:t>
      </w:r>
      <w:r w:rsidR="0037024F">
        <w:rPr>
          <w:rFonts w:ascii="Arial" w:hAnsi="Arial" w:cs="Arial"/>
          <w:color w:val="17365D" w:themeColor="text2" w:themeShade="BF"/>
          <w:sz w:val="23"/>
          <w:szCs w:val="23"/>
        </w:rPr>
        <w:t>30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 de </w:t>
      </w:r>
      <w:r w:rsidR="0037024F">
        <w:rPr>
          <w:rFonts w:ascii="Arial" w:hAnsi="Arial" w:cs="Arial"/>
          <w:color w:val="17365D" w:themeColor="text2" w:themeShade="BF"/>
          <w:sz w:val="23"/>
          <w:szCs w:val="23"/>
        </w:rPr>
        <w:t>agosto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.</w:t>
      </w:r>
    </w:p>
    <w:p w:rsidR="00D452AD" w:rsidRPr="00B36562" w:rsidRDefault="00040CC7" w:rsidP="00D452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B36562">
        <w:rPr>
          <w:rFonts w:ascii="Arial" w:hAnsi="Arial" w:cs="Arial"/>
          <w:b/>
          <w:bCs/>
          <w:color w:val="17365D" w:themeColor="text2" w:themeShade="BF"/>
          <w:sz w:val="23"/>
          <w:szCs w:val="23"/>
        </w:rPr>
        <w:t>Envio do paper completo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: </w:t>
      </w:r>
      <w:r w:rsidR="0037024F">
        <w:rPr>
          <w:rFonts w:ascii="Arial" w:hAnsi="Arial" w:cs="Arial"/>
          <w:color w:val="17365D" w:themeColor="text2" w:themeShade="BF"/>
          <w:sz w:val="23"/>
          <w:szCs w:val="23"/>
        </w:rPr>
        <w:t>20 de outubro.</w:t>
      </w:r>
    </w:p>
    <w:p w:rsidR="00040CC7" w:rsidRPr="00B36562" w:rsidRDefault="00040CC7" w:rsidP="00040C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23"/>
          <w:szCs w:val="23"/>
        </w:rPr>
      </w:pPr>
    </w:p>
    <w:p w:rsidR="00D452AD" w:rsidRPr="00B36562" w:rsidRDefault="00D452AD" w:rsidP="00A35C7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color w:val="17365D" w:themeColor="text2" w:themeShade="BF"/>
          <w:sz w:val="23"/>
          <w:szCs w:val="23"/>
          <w:u w:val="single"/>
        </w:rPr>
      </w:pPr>
      <w:r w:rsidRPr="00B36562">
        <w:rPr>
          <w:rFonts w:ascii="Arial" w:hAnsi="Arial" w:cs="Arial"/>
          <w:b/>
          <w:color w:val="17365D" w:themeColor="text2" w:themeShade="BF"/>
          <w:sz w:val="23"/>
          <w:szCs w:val="23"/>
          <w:u w:val="single"/>
        </w:rPr>
        <w:t>Espaço graduação</w:t>
      </w:r>
    </w:p>
    <w:p w:rsidR="00B36562" w:rsidRPr="00B36562" w:rsidRDefault="00D452AD" w:rsidP="00B3656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 xml:space="preserve">Solicitamos incentivar alunos de graduação a apresentarem seus trabalhos (iniciação científica, extensão, relatos de pesquisa, experimentações, conclusão de curso, dentre outros) no espaço destinado aos estudantes, sob a forma de painel. O prazo de submissão obedecerá ao mesmo cronograma e o envio de resumos deverá ser feito pelo mesmo email: </w:t>
      </w:r>
      <w:hyperlink r:id="rId7" w:history="1">
        <w:r w:rsidR="00B36562" w:rsidRPr="00B36562">
          <w:rPr>
            <w:rStyle w:val="Hiperligao"/>
            <w:rFonts w:ascii="Arial" w:hAnsi="Arial" w:cs="Arial"/>
            <w:sz w:val="23"/>
            <w:szCs w:val="23"/>
          </w:rPr>
          <w:t>sico2018ufmg@gmail.com</w:t>
        </w:r>
      </w:hyperlink>
      <w:r w:rsidRPr="00B36562">
        <w:rPr>
          <w:rFonts w:ascii="Arial" w:hAnsi="Arial" w:cs="Arial"/>
          <w:color w:val="17365D" w:themeColor="text2" w:themeShade="BF"/>
          <w:sz w:val="23"/>
          <w:szCs w:val="23"/>
          <w:u w:val="single"/>
        </w:rPr>
        <w:t xml:space="preserve">. </w:t>
      </w:r>
      <w:r w:rsidRPr="00B36562">
        <w:rPr>
          <w:rFonts w:ascii="Arial" w:hAnsi="Arial" w:cs="Arial"/>
          <w:color w:val="17365D" w:themeColor="text2" w:themeShade="BF"/>
          <w:sz w:val="23"/>
          <w:szCs w:val="23"/>
        </w:rPr>
        <w:t>Indicar categoria: GRADUAÇÃO.</w:t>
      </w:r>
    </w:p>
    <w:p w:rsidR="00A35C77" w:rsidRPr="00B36562" w:rsidRDefault="00A35C77" w:rsidP="00A35C77">
      <w:pPr>
        <w:pStyle w:val="Normal10"/>
        <w:spacing w:after="200" w:line="360" w:lineRule="auto"/>
        <w:ind w:hanging="30"/>
        <w:jc w:val="both"/>
        <w:rPr>
          <w:color w:val="17365D" w:themeColor="text2" w:themeShade="BF"/>
          <w:sz w:val="23"/>
          <w:szCs w:val="23"/>
        </w:rPr>
      </w:pPr>
      <w:r w:rsidRPr="00B36562">
        <w:rPr>
          <w:color w:val="17365D" w:themeColor="text2" w:themeShade="BF"/>
          <w:sz w:val="23"/>
          <w:szCs w:val="23"/>
        </w:rPr>
        <w:t>Atenciosamente,</w:t>
      </w:r>
    </w:p>
    <w:p w:rsidR="00B36562" w:rsidRPr="00B36562" w:rsidRDefault="0037024F" w:rsidP="00B36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7365D" w:themeColor="text2" w:themeShade="BF"/>
          <w:sz w:val="23"/>
          <w:szCs w:val="23"/>
        </w:rPr>
      </w:pPr>
      <w:r>
        <w:rPr>
          <w:rFonts w:ascii="Arial" w:hAnsi="Arial" w:cs="Arial"/>
          <w:i/>
          <w:color w:val="17365D" w:themeColor="text2" w:themeShade="BF"/>
          <w:sz w:val="23"/>
          <w:szCs w:val="23"/>
        </w:rPr>
        <w:t>Profa. Â</w:t>
      </w:r>
      <w:r w:rsidR="00B36562" w:rsidRPr="00B36562">
        <w:rPr>
          <w:rFonts w:ascii="Arial" w:hAnsi="Arial" w:cs="Arial"/>
          <w:i/>
          <w:color w:val="17365D" w:themeColor="text2" w:themeShade="BF"/>
          <w:sz w:val="23"/>
          <w:szCs w:val="23"/>
        </w:rPr>
        <w:t>ngela Marques (PPGCOM/UFMG)</w:t>
      </w:r>
    </w:p>
    <w:p w:rsidR="00B36562" w:rsidRPr="00B36562" w:rsidRDefault="00B36562" w:rsidP="00B36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7365D" w:themeColor="text2" w:themeShade="BF"/>
          <w:sz w:val="23"/>
          <w:szCs w:val="23"/>
        </w:rPr>
      </w:pPr>
      <w:r w:rsidRPr="00B36562">
        <w:rPr>
          <w:rFonts w:ascii="Arial" w:hAnsi="Arial" w:cs="Arial"/>
          <w:i/>
          <w:color w:val="17365D" w:themeColor="text2" w:themeShade="BF"/>
          <w:sz w:val="23"/>
          <w:szCs w:val="23"/>
        </w:rPr>
        <w:t>Profa. Ivone de Lourdes Oliveira (PPGCOM/PUCMG)</w:t>
      </w:r>
    </w:p>
    <w:p w:rsidR="001013E9" w:rsidRDefault="001013E9" w:rsidP="00B36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</w:p>
    <w:p w:rsidR="00A35C77" w:rsidRPr="00B36562" w:rsidRDefault="00B36562" w:rsidP="00B36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>
        <w:rPr>
          <w:rFonts w:ascii="Arial" w:hAnsi="Arial" w:cs="Arial"/>
          <w:color w:val="17365D" w:themeColor="text2" w:themeShade="BF"/>
          <w:sz w:val="23"/>
          <w:szCs w:val="23"/>
        </w:rPr>
        <w:t>Comitê Cient</w:t>
      </w:r>
      <w:r w:rsidR="001013E9">
        <w:rPr>
          <w:rFonts w:ascii="Arial" w:hAnsi="Arial" w:cs="Arial"/>
          <w:color w:val="17365D" w:themeColor="text2" w:themeShade="BF"/>
          <w:sz w:val="23"/>
          <w:szCs w:val="23"/>
        </w:rPr>
        <w:t>ífico IV SICO</w:t>
      </w:r>
    </w:p>
    <w:p w:rsidR="00A35C77" w:rsidRPr="00B36562" w:rsidRDefault="00A35C77">
      <w:pPr>
        <w:rPr>
          <w:rFonts w:ascii="Arial" w:hAnsi="Arial" w:cs="Arial"/>
          <w:color w:val="17365D" w:themeColor="text2" w:themeShade="BF"/>
          <w:sz w:val="23"/>
          <w:szCs w:val="23"/>
        </w:rPr>
      </w:pPr>
    </w:p>
    <w:sectPr w:rsidR="00A35C77" w:rsidRPr="00B36562" w:rsidSect="00A35C7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ED8" w:rsidRDefault="00BD0ED8" w:rsidP="00615BBD">
      <w:pPr>
        <w:spacing w:after="0" w:line="240" w:lineRule="auto"/>
      </w:pPr>
      <w:r>
        <w:separator/>
      </w:r>
    </w:p>
  </w:endnote>
  <w:endnote w:type="continuationSeparator" w:id="0">
    <w:p w:rsidR="00BD0ED8" w:rsidRDefault="00BD0ED8" w:rsidP="0061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merican Typewriter">
    <w:altName w:val="Times New Roman"/>
    <w:charset w:val="00"/>
    <w:family w:val="auto"/>
    <w:pitch w:val="variable"/>
    <w:sig w:usb0="00000001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562" w:rsidRDefault="00B36562">
    <w:pPr>
      <w:pStyle w:val="Rodap"/>
    </w:pPr>
    <w:r>
      <w:rPr>
        <w:noProof/>
        <w:lang w:eastAsia="pt-BR"/>
      </w:rPr>
      <w:drawing>
        <wp:inline distT="0" distB="0" distL="0" distR="0">
          <wp:extent cx="5400040" cy="405130"/>
          <wp:effectExtent l="19050" t="0" r="0" b="0"/>
          <wp:docPr id="4" name="Imagem 3" descr="Timbrado-rodapé-06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rodapé-06-0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05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ED8" w:rsidRDefault="00BD0ED8" w:rsidP="00615BBD">
      <w:pPr>
        <w:spacing w:after="0" w:line="240" w:lineRule="auto"/>
      </w:pPr>
      <w:r>
        <w:separator/>
      </w:r>
    </w:p>
  </w:footnote>
  <w:footnote w:type="continuationSeparator" w:id="0">
    <w:p w:rsidR="00BD0ED8" w:rsidRDefault="00BD0ED8" w:rsidP="00615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562" w:rsidRPr="0037024F" w:rsidRDefault="00B36562" w:rsidP="00FF18CC">
    <w:pPr>
      <w:pBdr>
        <w:bottom w:val="single" w:sz="12" w:space="1" w:color="auto"/>
      </w:pBdr>
      <w:spacing w:line="240" w:lineRule="auto"/>
      <w:jc w:val="center"/>
      <w:rPr>
        <w:rFonts w:ascii="Bauhaus 93" w:hAnsi="Bauhaus 93" w:cs="Arial"/>
        <w:b/>
        <w:color w:val="222222"/>
        <w:sz w:val="24"/>
        <w:szCs w:val="24"/>
      </w:rPr>
    </w:pPr>
    <w:r w:rsidRPr="0037024F">
      <w:rPr>
        <w:rFonts w:ascii="Bauhaus 93" w:hAnsi="Bauhaus 93"/>
        <w:b/>
        <w:sz w:val="24"/>
        <w:szCs w:val="24"/>
      </w:rPr>
      <w:t xml:space="preserve">IV Seminário Internacional de Comunicação Organizacional: </w:t>
    </w:r>
    <w:r w:rsidRPr="0037024F">
      <w:rPr>
        <w:rFonts w:ascii="Bauhaus 93" w:hAnsi="Bauhaus 93" w:cs="Arial"/>
        <w:b/>
        <w:color w:val="222222"/>
        <w:sz w:val="24"/>
        <w:szCs w:val="24"/>
      </w:rPr>
      <w:t>Comunicação Organizacional e Direitos Humanos</w:t>
    </w:r>
  </w:p>
  <w:p w:rsidR="00B36562" w:rsidRPr="00FF18CC" w:rsidRDefault="00B36562" w:rsidP="00FF18CC">
    <w:pPr>
      <w:pBdr>
        <w:bottom w:val="single" w:sz="12" w:space="1" w:color="auto"/>
      </w:pBdr>
      <w:spacing w:line="240" w:lineRule="auto"/>
      <w:jc w:val="center"/>
      <w:rPr>
        <w:rFonts w:ascii="American Typewriter" w:hAnsi="American Typewriter" w:cs="Arial"/>
        <w:b/>
        <w:color w:val="222222"/>
        <w:sz w:val="4"/>
        <w:szCs w:val="4"/>
      </w:rPr>
    </w:pPr>
  </w:p>
  <w:p w:rsidR="00B36562" w:rsidRPr="00FF18CC" w:rsidRDefault="00B36562" w:rsidP="00FF18CC">
    <w:pPr>
      <w:spacing w:line="240" w:lineRule="auto"/>
      <w:jc w:val="center"/>
      <w:rPr>
        <w:rFonts w:ascii="American Typewriter" w:hAnsi="American Typewriter" w:cs="Arial"/>
        <w:b/>
        <w:color w:val="22222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EE64B4A"/>
    <w:multiLevelType w:val="hybridMultilevel"/>
    <w:tmpl w:val="4D1E0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C7"/>
    <w:rsid w:val="00040CC7"/>
    <w:rsid w:val="001013E9"/>
    <w:rsid w:val="0037024F"/>
    <w:rsid w:val="003D0109"/>
    <w:rsid w:val="004B0606"/>
    <w:rsid w:val="00615BBD"/>
    <w:rsid w:val="00657D92"/>
    <w:rsid w:val="00831C10"/>
    <w:rsid w:val="00927FDA"/>
    <w:rsid w:val="00A35C77"/>
    <w:rsid w:val="00AC0274"/>
    <w:rsid w:val="00B36562"/>
    <w:rsid w:val="00B85A72"/>
    <w:rsid w:val="00BB42E5"/>
    <w:rsid w:val="00BD0ED8"/>
    <w:rsid w:val="00C016E5"/>
    <w:rsid w:val="00C450D2"/>
    <w:rsid w:val="00C57BB4"/>
    <w:rsid w:val="00D369E3"/>
    <w:rsid w:val="00D452AD"/>
    <w:rsid w:val="00D75E17"/>
    <w:rsid w:val="00FC5EB6"/>
    <w:rsid w:val="00FF18CC"/>
    <w:rsid w:val="00FF4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FCD109-F8F1-4A7B-983D-4A5527BD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CC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HeaderChar"/>
    <w:uiPriority w:val="99"/>
    <w:unhideWhenUsed/>
    <w:rsid w:val="00040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Tipodeletrapredefinidodopargrafo"/>
    <w:link w:val="Cabealho"/>
    <w:uiPriority w:val="99"/>
    <w:rsid w:val="00040CC7"/>
    <w:rPr>
      <w:rFonts w:eastAsiaTheme="minorHAnsi"/>
      <w:sz w:val="22"/>
      <w:szCs w:val="22"/>
    </w:rPr>
  </w:style>
  <w:style w:type="paragraph" w:styleId="Rodap">
    <w:name w:val="footer"/>
    <w:basedOn w:val="Normal"/>
    <w:link w:val="FooterChar"/>
    <w:uiPriority w:val="99"/>
    <w:unhideWhenUsed/>
    <w:rsid w:val="00040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Tipodeletrapredefinidodopargrafo"/>
    <w:link w:val="Rodap"/>
    <w:uiPriority w:val="99"/>
    <w:rsid w:val="00040CC7"/>
    <w:rPr>
      <w:rFonts w:eastAsiaTheme="minorHAnsi"/>
      <w:sz w:val="22"/>
      <w:szCs w:val="22"/>
    </w:rPr>
  </w:style>
  <w:style w:type="paragraph" w:styleId="Textodebalo">
    <w:name w:val="Balloon Text"/>
    <w:basedOn w:val="Normal"/>
    <w:link w:val="BalloonTextChar"/>
    <w:uiPriority w:val="99"/>
    <w:semiHidden/>
    <w:unhideWhenUsed/>
    <w:rsid w:val="00040C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Tipodeletrapredefinidodopargrafo"/>
    <w:link w:val="Textodebalo"/>
    <w:uiPriority w:val="99"/>
    <w:semiHidden/>
    <w:rsid w:val="00040CC7"/>
    <w:rPr>
      <w:rFonts w:ascii="Lucida Grande" w:eastAsiaTheme="minorHAnsi" w:hAnsi="Lucida Grande" w:cs="Lucida Grande"/>
      <w:sz w:val="18"/>
      <w:szCs w:val="18"/>
    </w:rPr>
  </w:style>
  <w:style w:type="paragraph" w:customStyle="1" w:styleId="Normal1">
    <w:name w:val="Normal1"/>
    <w:rsid w:val="00C57BB4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pt-BR"/>
    </w:rPr>
  </w:style>
  <w:style w:type="paragraph" w:customStyle="1" w:styleId="Normal10">
    <w:name w:val="Normal1"/>
    <w:rsid w:val="00A35C7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pt-BR"/>
    </w:rPr>
  </w:style>
  <w:style w:type="character" w:styleId="Hiperligao">
    <w:name w:val="Hyperlink"/>
    <w:basedOn w:val="Tipodeletrapredefinidodopargrafo"/>
    <w:uiPriority w:val="99"/>
    <w:unhideWhenUsed/>
    <w:rsid w:val="00D452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F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5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co2018ufm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Fábia Lima</dc:creator>
  <cp:lastModifiedBy>Usuário</cp:lastModifiedBy>
  <cp:revision>2</cp:revision>
  <dcterms:created xsi:type="dcterms:W3CDTF">2018-08-02T13:19:00Z</dcterms:created>
  <dcterms:modified xsi:type="dcterms:W3CDTF">2018-08-02T13:19:00Z</dcterms:modified>
</cp:coreProperties>
</file>