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9895" w14:textId="77777777" w:rsidR="005E3A79" w:rsidRPr="004B637E" w:rsidRDefault="005E3A79" w:rsidP="005E3A79">
      <w:pPr>
        <w:pStyle w:val="Default"/>
        <w:rPr>
          <w:rFonts w:ascii="Roboto" w:hAnsi="Roboto"/>
          <w:b/>
          <w:bCs/>
          <w:color w:val="1F1F1F"/>
          <w:sz w:val="18"/>
          <w:szCs w:val="18"/>
          <w:shd w:val="clear" w:color="auto" w:fill="FFFFFF"/>
        </w:rPr>
      </w:pPr>
      <w:r w:rsidRPr="004B637E">
        <w:rPr>
          <w:rFonts w:ascii="Roboto" w:hAnsi="Roboto"/>
          <w:b/>
          <w:bCs/>
          <w:color w:val="1F1F1F"/>
          <w:sz w:val="18"/>
          <w:szCs w:val="18"/>
          <w:shd w:val="clear" w:color="auto" w:fill="FFFFFF"/>
        </w:rPr>
        <w:t>Tópicos em extensão: Arqueologia do Lar dos Meninos - levantamento e procedimento de campo (EXTENSÂO)</w:t>
      </w:r>
    </w:p>
    <w:p w14:paraId="037C3F4F" w14:textId="77777777" w:rsidR="005E3A79" w:rsidRDefault="005E3A79" w:rsidP="005E3A79">
      <w:pPr>
        <w:pStyle w:val="Default"/>
        <w:rPr>
          <w:sz w:val="22"/>
          <w:szCs w:val="22"/>
        </w:rPr>
      </w:pPr>
      <w:r>
        <w:rPr>
          <w:sz w:val="22"/>
          <w:szCs w:val="22"/>
        </w:rPr>
        <w:t xml:space="preserve">Carga Horária: 60h </w:t>
      </w:r>
    </w:p>
    <w:p w14:paraId="50956F7F" w14:textId="77777777" w:rsidR="005E3A79" w:rsidRDefault="005E3A79" w:rsidP="005E3A79">
      <w:pPr>
        <w:pStyle w:val="Default"/>
        <w:rPr>
          <w:sz w:val="22"/>
          <w:szCs w:val="22"/>
        </w:rPr>
      </w:pPr>
      <w:r>
        <w:rPr>
          <w:sz w:val="22"/>
          <w:szCs w:val="22"/>
        </w:rPr>
        <w:t xml:space="preserve">Horário: sextas </w:t>
      </w:r>
      <w:r>
        <w:rPr>
          <w:rFonts w:ascii="Roboto" w:hAnsi="Roboto"/>
          <w:color w:val="1F1F1F"/>
          <w:sz w:val="18"/>
          <w:szCs w:val="18"/>
          <w:shd w:val="clear" w:color="auto" w:fill="FFFFFF"/>
        </w:rPr>
        <w:t xml:space="preserve">(14h as 17h30) </w:t>
      </w:r>
      <w:r>
        <w:rPr>
          <w:sz w:val="22"/>
          <w:szCs w:val="22"/>
        </w:rPr>
        <w:t xml:space="preserve">e sábados </w:t>
      </w:r>
      <w:r>
        <w:rPr>
          <w:rFonts w:ascii="Roboto" w:hAnsi="Roboto"/>
          <w:color w:val="1F1F1F"/>
          <w:sz w:val="18"/>
          <w:szCs w:val="18"/>
          <w:shd w:val="clear" w:color="auto" w:fill="FFFFFF"/>
        </w:rPr>
        <w:t>(8h as 17h)</w:t>
      </w:r>
    </w:p>
    <w:p w14:paraId="0FE34503" w14:textId="77777777" w:rsidR="005E3A79" w:rsidRDefault="005E3A79" w:rsidP="005E3A79">
      <w:pPr>
        <w:pStyle w:val="Default"/>
        <w:rPr>
          <w:sz w:val="22"/>
          <w:szCs w:val="22"/>
        </w:rPr>
      </w:pPr>
      <w:r>
        <w:rPr>
          <w:sz w:val="22"/>
          <w:szCs w:val="22"/>
        </w:rPr>
        <w:t xml:space="preserve">Natureza: tópico em extensão </w:t>
      </w:r>
    </w:p>
    <w:p w14:paraId="1CDB50D2" w14:textId="77777777" w:rsidR="005E3A79" w:rsidRDefault="005E3A79" w:rsidP="005E3A79">
      <w:pPr>
        <w:pStyle w:val="Default"/>
        <w:rPr>
          <w:sz w:val="22"/>
          <w:szCs w:val="22"/>
        </w:rPr>
      </w:pPr>
      <w:r>
        <w:rPr>
          <w:sz w:val="22"/>
          <w:szCs w:val="22"/>
        </w:rPr>
        <w:t xml:space="preserve">Responsável 2024-1: Lili </w:t>
      </w:r>
      <w:proofErr w:type="spellStart"/>
      <w:r>
        <w:rPr>
          <w:sz w:val="22"/>
          <w:szCs w:val="22"/>
        </w:rPr>
        <w:t>Panachuk</w:t>
      </w:r>
      <w:proofErr w:type="spellEnd"/>
    </w:p>
    <w:p w14:paraId="24B83BC4" w14:textId="77777777" w:rsidR="005E3A79" w:rsidRDefault="005E3A79" w:rsidP="005E3A79">
      <w:pPr>
        <w:pStyle w:val="Default"/>
        <w:rPr>
          <w:rFonts w:ascii="Roboto" w:hAnsi="Roboto"/>
          <w:color w:val="1F1F1F"/>
          <w:sz w:val="18"/>
          <w:szCs w:val="18"/>
          <w:shd w:val="clear" w:color="auto" w:fill="FFFFFF"/>
        </w:rPr>
      </w:pPr>
    </w:p>
    <w:p w14:paraId="4AD99FE0" w14:textId="77777777" w:rsidR="005E3A79" w:rsidRDefault="005E3A79" w:rsidP="005E3A79">
      <w:pPr>
        <w:pStyle w:val="Default"/>
        <w:jc w:val="both"/>
        <w:rPr>
          <w:rFonts w:ascii="Roboto" w:hAnsi="Roboto"/>
          <w:color w:val="1F1F1F"/>
          <w:sz w:val="18"/>
          <w:szCs w:val="18"/>
          <w:shd w:val="clear" w:color="auto" w:fill="FFFFFF"/>
        </w:rPr>
      </w:pPr>
      <w:r>
        <w:rPr>
          <w:rFonts w:ascii="Roboto" w:hAnsi="Roboto"/>
          <w:color w:val="1F1F1F"/>
          <w:sz w:val="18"/>
          <w:szCs w:val="18"/>
          <w:shd w:val="clear" w:color="auto" w:fill="FFFFFF"/>
        </w:rPr>
        <w:t>As aulas serão realizadas exclusivamente na Estação Ecológica (campus UFMG) e concentradas em 5 sextas (14h as 17h30) E 5 sábados (8h as 17h), isso porque interessam ações em campo e interações com público externo. Os dias corretos serão indicados em breve, preferindo o mês de abril para evitar chuvas para aproveitamento em campo. Como iremos para campo, importante lembrar equipamento (bota ou tênis, calça, blusa, chapéu, água, protetor solar, repelente) e iremos organizar almoço (podendo levar marmita para sábados).</w:t>
      </w:r>
    </w:p>
    <w:p w14:paraId="19D72DC4" w14:textId="77777777" w:rsidR="005E3A79" w:rsidRDefault="005E3A79" w:rsidP="005E3A79">
      <w:pPr>
        <w:pStyle w:val="Default"/>
        <w:jc w:val="both"/>
        <w:rPr>
          <w:rFonts w:ascii="Roboto" w:hAnsi="Roboto"/>
          <w:color w:val="1F1F1F"/>
          <w:sz w:val="18"/>
          <w:szCs w:val="18"/>
          <w:shd w:val="clear" w:color="auto" w:fill="FFFFFF"/>
        </w:rPr>
      </w:pPr>
      <w:r>
        <w:rPr>
          <w:rFonts w:ascii="Roboto" w:hAnsi="Roboto"/>
          <w:color w:val="1F1F1F"/>
          <w:sz w:val="18"/>
          <w:szCs w:val="18"/>
          <w:shd w:val="clear" w:color="auto" w:fill="FFFFFF"/>
        </w:rPr>
        <w:t xml:space="preserve">O interesse é percorrer o caminho institucional para a instalação de uma pesquisa arqueológica, debater sobre legislação - convite a Luís Bassi da área técnica de arqueologia do IPHAN-MG. Além de práticas de campo, por meio de visitas e ações em duas ruínas específicas que estão no terreno da Estação Ecológica. Durante as práticas, estudantes terão contato com outras pessoas convidadas: André </w:t>
      </w:r>
      <w:proofErr w:type="spellStart"/>
      <w:r>
        <w:rPr>
          <w:rFonts w:ascii="Roboto" w:hAnsi="Roboto"/>
          <w:color w:val="1F1F1F"/>
          <w:sz w:val="18"/>
          <w:szCs w:val="18"/>
          <w:shd w:val="clear" w:color="auto" w:fill="FFFFFF"/>
        </w:rPr>
        <w:t>Prous</w:t>
      </w:r>
      <w:proofErr w:type="spellEnd"/>
      <w:r>
        <w:rPr>
          <w:rFonts w:ascii="Roboto" w:hAnsi="Roboto"/>
          <w:color w:val="1F1F1F"/>
          <w:sz w:val="18"/>
          <w:szCs w:val="18"/>
          <w:shd w:val="clear" w:color="auto" w:fill="FFFFFF"/>
        </w:rPr>
        <w:t xml:space="preserve"> (arqueólogo apresentará princípios do desenho de estruturas e peças), Willi de Barros (RBA-UFMG apresentará princípios da fotogrametria e modelagem 3D), Ulisses Penha (</w:t>
      </w:r>
      <w:proofErr w:type="spellStart"/>
      <w:r>
        <w:rPr>
          <w:rFonts w:ascii="Roboto" w:hAnsi="Roboto"/>
          <w:color w:val="1F1F1F"/>
          <w:sz w:val="18"/>
          <w:szCs w:val="18"/>
          <w:shd w:val="clear" w:color="auto" w:fill="FFFFFF"/>
        </w:rPr>
        <w:t>pós-doutorando</w:t>
      </w:r>
      <w:proofErr w:type="spellEnd"/>
      <w:r>
        <w:rPr>
          <w:rFonts w:ascii="Roboto" w:hAnsi="Roboto"/>
          <w:color w:val="1F1F1F"/>
          <w:sz w:val="18"/>
          <w:szCs w:val="18"/>
          <w:shd w:val="clear" w:color="auto" w:fill="FFFFFF"/>
        </w:rPr>
        <w:t xml:space="preserve"> IGC apresentará sobre paisagem, pedologia e geologia e realizaremos cortes e desenhos de perfil de solo). O objetivo é que possamos, conforme legislação para o patrimônio arqueológico (Portaria 07/1988), propor uma ação educativa (educação patrimonial conforme legislação) que seja experimentada no âmbito da disciplina na Estação Ecológica, com alguma escola visitante. As atividades desenvolvidas pela disciplina poderão somar em propostas educativas de roteiros para a instituição, e fortalecer a relação entre a academia e a sociedade local, e ao mesmo tempo conectar ensino-pesquisa e extensão.</w:t>
      </w:r>
    </w:p>
    <w:p w14:paraId="6F03866D" w14:textId="77777777" w:rsidR="005E3A79" w:rsidRDefault="005E3A79" w:rsidP="005E3A79">
      <w:pPr>
        <w:pStyle w:val="Default"/>
        <w:jc w:val="both"/>
      </w:pPr>
    </w:p>
    <w:p w14:paraId="29ED80D2" w14:textId="77777777" w:rsidR="00B9648C" w:rsidRDefault="00B9648C"/>
    <w:sectPr w:rsidR="00B9648C" w:rsidSect="005E3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79"/>
    <w:rsid w:val="005477E0"/>
    <w:rsid w:val="005E3A79"/>
    <w:rsid w:val="00B96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73CF"/>
  <w15:chartTrackingRefBased/>
  <w15:docId w15:val="{8E9301BC-4F51-4208-8603-07067CE7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E3A7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1658</Characters>
  <Application>Microsoft Office Word</Application>
  <DocSecurity>0</DocSecurity>
  <Lines>39</Lines>
  <Paragraphs>21</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Finamori</dc:creator>
  <cp:keywords/>
  <dc:description/>
  <cp:lastModifiedBy>Sabrina Finamori</cp:lastModifiedBy>
  <cp:revision>1</cp:revision>
  <dcterms:created xsi:type="dcterms:W3CDTF">2024-01-15T12:35:00Z</dcterms:created>
  <dcterms:modified xsi:type="dcterms:W3CDTF">2024-01-15T12:36:00Z</dcterms:modified>
</cp:coreProperties>
</file>